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AFC9" w14:textId="77777777" w:rsidR="00457B45" w:rsidRPr="004F1661" w:rsidRDefault="004E5411" w:rsidP="00351BF4">
      <w:pPr>
        <w:pStyle w:val="Heading2"/>
        <w:rPr>
          <w:rStyle w:val="Heading2Char"/>
          <w:b/>
          <w:bCs/>
        </w:rPr>
      </w:pPr>
      <w:r w:rsidRPr="004E5411">
        <w:t>FUEL PRICE ADJUSTMENT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16EFAFCD" w14:textId="77777777" w:rsidTr="00A01B0F">
        <w:tc>
          <w:tcPr>
            <w:tcW w:w="3192" w:type="dxa"/>
          </w:tcPr>
          <w:p w14:paraId="16EFAFCA" w14:textId="1295FA54" w:rsidR="00A2147E" w:rsidRPr="004F1661" w:rsidRDefault="00A2147E" w:rsidP="00351BF4">
            <w:pPr>
              <w:keepNext/>
              <w:keepLines/>
              <w:jc w:val="both"/>
              <w:rPr>
                <w:sz w:val="16"/>
              </w:rPr>
            </w:pPr>
            <w:r w:rsidRPr="004F1661">
              <w:rPr>
                <w:sz w:val="16"/>
              </w:rPr>
              <w:t>(</w:t>
            </w:r>
            <w:r w:rsidR="004E5411">
              <w:rPr>
                <w:sz w:val="16"/>
              </w:rPr>
              <w:t>11-15-05) (</w:t>
            </w:r>
            <w:r w:rsidR="004E5411" w:rsidRPr="00A14CAE">
              <w:rPr>
                <w:sz w:val="16"/>
              </w:rPr>
              <w:t>Rev</w:t>
            </w:r>
            <w:r w:rsidR="005D5160">
              <w:rPr>
                <w:sz w:val="16"/>
              </w:rPr>
              <w:t>.</w:t>
            </w:r>
            <w:r w:rsidR="004E5411" w:rsidRPr="00A14CAE">
              <w:rPr>
                <w:sz w:val="16"/>
              </w:rPr>
              <w:t xml:space="preserve"> </w:t>
            </w:r>
            <w:r w:rsidR="0047655A">
              <w:rPr>
                <w:sz w:val="16"/>
              </w:rPr>
              <w:t>1-</w:t>
            </w:r>
            <w:r w:rsidR="00C67DCE">
              <w:rPr>
                <w:sz w:val="16"/>
              </w:rPr>
              <w:t>1</w:t>
            </w:r>
            <w:r w:rsidR="00C67DCE">
              <w:rPr>
                <w:sz w:val="16"/>
              </w:rPr>
              <w:t>6</w:t>
            </w:r>
            <w:r w:rsidR="0047655A">
              <w:rPr>
                <w:sz w:val="16"/>
              </w:rPr>
              <w:t>-</w:t>
            </w:r>
            <w:r w:rsidR="00C67DCE">
              <w:rPr>
                <w:sz w:val="16"/>
              </w:rPr>
              <w:t>2</w:t>
            </w:r>
            <w:r w:rsidR="00C67DCE">
              <w:rPr>
                <w:sz w:val="16"/>
              </w:rPr>
              <w:t>4</w:t>
            </w:r>
            <w:r w:rsidR="00CB4126" w:rsidRPr="004F1661">
              <w:rPr>
                <w:sz w:val="16"/>
              </w:rPr>
              <w:t>)</w:t>
            </w:r>
          </w:p>
        </w:tc>
        <w:tc>
          <w:tcPr>
            <w:tcW w:w="3192" w:type="dxa"/>
          </w:tcPr>
          <w:p w14:paraId="16EFAFCB" w14:textId="77777777" w:rsidR="00A2147E" w:rsidRPr="004F1661" w:rsidRDefault="00A01B0F" w:rsidP="00351BF4">
            <w:pPr>
              <w:keepNext/>
              <w:keepLines/>
              <w:jc w:val="center"/>
              <w:rPr>
                <w:sz w:val="16"/>
              </w:rPr>
            </w:pPr>
            <w:r w:rsidRPr="004F1661">
              <w:rPr>
                <w:sz w:val="16"/>
              </w:rPr>
              <w:t>10</w:t>
            </w:r>
            <w:r w:rsidR="004E5411">
              <w:rPr>
                <w:sz w:val="16"/>
              </w:rPr>
              <w:t>9</w:t>
            </w:r>
            <w:r w:rsidRPr="004F1661">
              <w:rPr>
                <w:sz w:val="16"/>
              </w:rPr>
              <w:t>-</w:t>
            </w:r>
            <w:r w:rsidR="004E5411">
              <w:rPr>
                <w:sz w:val="16"/>
              </w:rPr>
              <w:t>8</w:t>
            </w:r>
          </w:p>
        </w:tc>
        <w:tc>
          <w:tcPr>
            <w:tcW w:w="3192" w:type="dxa"/>
          </w:tcPr>
          <w:p w14:paraId="16EFAFCC" w14:textId="77777777" w:rsidR="00A2147E" w:rsidRPr="004F1661" w:rsidRDefault="00A2147E" w:rsidP="00351BF4">
            <w:pPr>
              <w:keepNext/>
              <w:keepLines/>
              <w:jc w:val="right"/>
              <w:rPr>
                <w:sz w:val="16"/>
              </w:rPr>
            </w:pPr>
            <w:r w:rsidRPr="004F1661">
              <w:rPr>
                <w:sz w:val="16"/>
              </w:rPr>
              <w:t xml:space="preserve">SP1 </w:t>
            </w:r>
            <w:r w:rsidR="000C19C3" w:rsidRPr="004F1661">
              <w:rPr>
                <w:sz w:val="16"/>
              </w:rPr>
              <w:t>G</w:t>
            </w:r>
            <w:r w:rsidR="00A01B0F" w:rsidRPr="004F1661">
              <w:rPr>
                <w:sz w:val="16"/>
              </w:rPr>
              <w:t>4</w:t>
            </w:r>
            <w:r w:rsidR="004E5411">
              <w:rPr>
                <w:sz w:val="16"/>
              </w:rPr>
              <w:t>3</w:t>
            </w:r>
          </w:p>
        </w:tc>
      </w:tr>
    </w:tbl>
    <w:p w14:paraId="16EFAFCE" w14:textId="77777777" w:rsidR="00A2147E" w:rsidRPr="004F1661" w:rsidRDefault="00A2147E" w:rsidP="00351BF4">
      <w:pPr>
        <w:keepNext/>
        <w:keepLines/>
        <w:jc w:val="both"/>
        <w:rPr>
          <w:sz w:val="16"/>
        </w:rPr>
      </w:pPr>
    </w:p>
    <w:p w14:paraId="16EFAFCF" w14:textId="39B3DE9B" w:rsidR="004E5411" w:rsidRDefault="004E5411" w:rsidP="00351BF4">
      <w:pPr>
        <w:keepNext/>
        <w:keepLines/>
        <w:jc w:val="both"/>
      </w:pPr>
      <w:r>
        <w:t xml:space="preserve">Revise the </w:t>
      </w:r>
      <w:r>
        <w:rPr>
          <w:i/>
        </w:rPr>
        <w:t>Standard Specifications</w:t>
      </w:r>
      <w:r>
        <w:t xml:space="preserve"> as follows:</w:t>
      </w:r>
    </w:p>
    <w:p w14:paraId="16EFAFD0" w14:textId="77777777" w:rsidR="004E5411" w:rsidRDefault="004E5411" w:rsidP="00351BF4">
      <w:pPr>
        <w:keepNext/>
        <w:keepLines/>
        <w:jc w:val="both"/>
      </w:pPr>
    </w:p>
    <w:p w14:paraId="16EFAFD1" w14:textId="1F477719" w:rsidR="004E5411" w:rsidRPr="007A47BC" w:rsidRDefault="004E5411" w:rsidP="00351BF4">
      <w:pPr>
        <w:keepNext/>
        <w:keepLines/>
        <w:jc w:val="both"/>
      </w:pPr>
      <w:r>
        <w:rPr>
          <w:b/>
        </w:rPr>
        <w:t>Page 1-</w:t>
      </w:r>
      <w:r w:rsidR="00C67DCE">
        <w:rPr>
          <w:b/>
        </w:rPr>
        <w:t>8</w:t>
      </w:r>
      <w:r w:rsidR="00C67DCE">
        <w:rPr>
          <w:b/>
        </w:rPr>
        <w:t>2</w:t>
      </w:r>
      <w:r w:rsidR="001509A4">
        <w:rPr>
          <w:b/>
        </w:rPr>
        <w:t>,</w:t>
      </w:r>
      <w:r>
        <w:rPr>
          <w:b/>
        </w:rPr>
        <w:t xml:space="preserve"> </w:t>
      </w:r>
      <w:r w:rsidR="001509A4">
        <w:rPr>
          <w:b/>
        </w:rPr>
        <w:t>A</w:t>
      </w:r>
      <w:r>
        <w:rPr>
          <w:b/>
        </w:rPr>
        <w:t xml:space="preserve">rticle 109-8, </w:t>
      </w:r>
      <w:r w:rsidR="006B36CF" w:rsidRPr="006B36CF">
        <w:rPr>
          <w:b/>
        </w:rPr>
        <w:t>FUEL PRICE ADJUSTMENTS</w:t>
      </w:r>
      <w:r w:rsidR="0005130C">
        <w:rPr>
          <w:b/>
        </w:rPr>
        <w:t xml:space="preserve">, </w:t>
      </w:r>
      <w:r w:rsidRPr="007A47BC">
        <w:t>add the following:</w:t>
      </w:r>
    </w:p>
    <w:p w14:paraId="16EFAFD2" w14:textId="77777777" w:rsidR="004E5411" w:rsidRDefault="004E5411" w:rsidP="00351BF4">
      <w:pPr>
        <w:keepNext/>
        <w:keepLines/>
        <w:jc w:val="both"/>
      </w:pPr>
    </w:p>
    <w:p w14:paraId="16EFAFD3" w14:textId="77777777" w:rsidR="004E5411" w:rsidRDefault="004E5411" w:rsidP="00351BF4">
      <w:pPr>
        <w:keepNext/>
        <w:keepLines/>
        <w:jc w:val="both"/>
      </w:pPr>
      <w:r>
        <w:t xml:space="preserve">The base index price for DIESEL #2 FUEL is </w:t>
      </w:r>
      <w:r>
        <w:rPr>
          <w:b/>
        </w:rPr>
        <w:t xml:space="preserve">$ </w:t>
      </w:r>
      <w:r w:rsidRPr="0065679F">
        <w:rPr>
          <w:b/>
          <w:highlight w:val="yellow"/>
        </w:rPr>
        <w:fldChar w:fldCharType="begin"/>
      </w:r>
      <w:r w:rsidRPr="0065679F">
        <w:rPr>
          <w:b/>
          <w:highlight w:val="yellow"/>
        </w:rPr>
        <w:instrText xml:space="preserve"> FILLIN  \* MERGEFORMAT </w:instrText>
      </w:r>
      <w:r w:rsidRPr="0065679F">
        <w:rPr>
          <w:b/>
          <w:highlight w:val="yellow"/>
        </w:rPr>
        <w:fldChar w:fldCharType="separate"/>
      </w:r>
      <w:r w:rsidRPr="00896FE5">
        <w:rPr>
          <w:b/>
        </w:rPr>
        <w:t>[number]</w:t>
      </w:r>
      <w:r w:rsidRPr="0065679F">
        <w:rPr>
          <w:b/>
          <w:highlight w:val="yellow"/>
        </w:rPr>
        <w:fldChar w:fldCharType="end"/>
      </w:r>
      <w:r>
        <w:t xml:space="preserve"> per gallon.  Where any of the following are included as pay items in the contract, they will be eligible for fuel price adjustment.</w:t>
      </w:r>
    </w:p>
    <w:p w14:paraId="16EFAFD4" w14:textId="77777777" w:rsidR="004E5411" w:rsidRDefault="004E5411" w:rsidP="004E5411">
      <w:pPr>
        <w:jc w:val="both"/>
      </w:pPr>
    </w:p>
    <w:p w14:paraId="16EFAFD5" w14:textId="77777777" w:rsidR="004E5411" w:rsidRDefault="004E5411" w:rsidP="004A567A">
      <w:pPr>
        <w:keepNext/>
        <w:keepLines/>
        <w:jc w:val="both"/>
      </w:pPr>
      <w:r>
        <w:t>The pay items and the fuel factor used in calculating adjustments to be made will be as follows:</w:t>
      </w:r>
    </w:p>
    <w:p w14:paraId="16EFAFD6" w14:textId="77777777" w:rsidR="004E5411" w:rsidRDefault="004E5411" w:rsidP="004A567A">
      <w:pPr>
        <w:keepNext/>
        <w:keepLines/>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
        <w:gridCol w:w="6457"/>
        <w:gridCol w:w="1260"/>
        <w:gridCol w:w="1535"/>
        <w:gridCol w:w="18"/>
      </w:tblGrid>
      <w:tr w:rsidR="004E5411" w14:paraId="16EFAFDA" w14:textId="77777777" w:rsidTr="0065679F">
        <w:trPr>
          <w:gridBefore w:val="1"/>
          <w:wBefore w:w="18" w:type="dxa"/>
        </w:trPr>
        <w:tc>
          <w:tcPr>
            <w:tcW w:w="6457" w:type="dxa"/>
          </w:tcPr>
          <w:p w14:paraId="16EFAFD7" w14:textId="77777777" w:rsidR="004E5411" w:rsidRDefault="004E5411" w:rsidP="004A567A">
            <w:pPr>
              <w:keepNext/>
              <w:keepLines/>
              <w:jc w:val="both"/>
              <w:rPr>
                <w:b/>
              </w:rPr>
            </w:pPr>
            <w:r>
              <w:rPr>
                <w:b/>
              </w:rPr>
              <w:t>Description</w:t>
            </w:r>
          </w:p>
        </w:tc>
        <w:tc>
          <w:tcPr>
            <w:tcW w:w="1260" w:type="dxa"/>
          </w:tcPr>
          <w:p w14:paraId="16EFAFD8" w14:textId="77777777" w:rsidR="004E5411" w:rsidRDefault="004E5411" w:rsidP="004A567A">
            <w:pPr>
              <w:keepNext/>
              <w:keepLines/>
              <w:jc w:val="center"/>
              <w:rPr>
                <w:b/>
              </w:rPr>
            </w:pPr>
            <w:r>
              <w:rPr>
                <w:b/>
              </w:rPr>
              <w:t>Units</w:t>
            </w:r>
          </w:p>
        </w:tc>
        <w:tc>
          <w:tcPr>
            <w:tcW w:w="1553" w:type="dxa"/>
            <w:gridSpan w:val="2"/>
          </w:tcPr>
          <w:p w14:paraId="16EFAFD9" w14:textId="77777777" w:rsidR="004E5411" w:rsidRDefault="004E5411" w:rsidP="004A567A">
            <w:pPr>
              <w:keepNext/>
              <w:keepLines/>
              <w:jc w:val="center"/>
              <w:rPr>
                <w:b/>
                <w:sz w:val="20"/>
              </w:rPr>
            </w:pPr>
            <w:r>
              <w:rPr>
                <w:b/>
                <w:sz w:val="20"/>
              </w:rPr>
              <w:t>Fuel Usage Factor Diesel</w:t>
            </w:r>
          </w:p>
        </w:tc>
      </w:tr>
      <w:tr w:rsidR="004E5411" w14:paraId="16EFAFDE" w14:textId="77777777" w:rsidTr="0065679F">
        <w:trPr>
          <w:gridAfter w:val="1"/>
          <w:wAfter w:w="18" w:type="dxa"/>
        </w:trPr>
        <w:tc>
          <w:tcPr>
            <w:tcW w:w="6475" w:type="dxa"/>
            <w:gridSpan w:val="2"/>
          </w:tcPr>
          <w:p w14:paraId="16EFAFDB" w14:textId="77777777" w:rsidR="004E5411" w:rsidRDefault="004E5411" w:rsidP="00084721">
            <w:pPr>
              <w:jc w:val="both"/>
            </w:pPr>
            <w:r>
              <w:t>Unclassified Excavation</w:t>
            </w:r>
          </w:p>
        </w:tc>
        <w:tc>
          <w:tcPr>
            <w:tcW w:w="1260" w:type="dxa"/>
          </w:tcPr>
          <w:p w14:paraId="16EFAFDC" w14:textId="77777777" w:rsidR="004E5411" w:rsidRDefault="004E5411" w:rsidP="00084721">
            <w:pPr>
              <w:jc w:val="center"/>
            </w:pPr>
            <w:r>
              <w:t>Gal/CY</w:t>
            </w:r>
          </w:p>
        </w:tc>
        <w:tc>
          <w:tcPr>
            <w:tcW w:w="1535" w:type="dxa"/>
          </w:tcPr>
          <w:p w14:paraId="16EFAFDD" w14:textId="77777777" w:rsidR="004E5411" w:rsidRDefault="004E5411" w:rsidP="00084721">
            <w:pPr>
              <w:jc w:val="center"/>
            </w:pPr>
            <w:r>
              <w:t>0.29</w:t>
            </w:r>
          </w:p>
        </w:tc>
      </w:tr>
      <w:tr w:rsidR="004E5411" w14:paraId="16EFAFE2" w14:textId="77777777" w:rsidTr="0065679F">
        <w:trPr>
          <w:gridAfter w:val="1"/>
          <w:wAfter w:w="18" w:type="dxa"/>
        </w:trPr>
        <w:tc>
          <w:tcPr>
            <w:tcW w:w="6475" w:type="dxa"/>
            <w:gridSpan w:val="2"/>
          </w:tcPr>
          <w:p w14:paraId="16EFAFDF" w14:textId="77777777" w:rsidR="004E5411" w:rsidRDefault="004E5411" w:rsidP="00084721">
            <w:pPr>
              <w:jc w:val="both"/>
            </w:pPr>
            <w:r>
              <w:t>Borrow Excavation</w:t>
            </w:r>
          </w:p>
        </w:tc>
        <w:tc>
          <w:tcPr>
            <w:tcW w:w="1260" w:type="dxa"/>
          </w:tcPr>
          <w:p w14:paraId="16EFAFE0" w14:textId="77777777" w:rsidR="004E5411" w:rsidRDefault="004E5411" w:rsidP="00084721">
            <w:pPr>
              <w:jc w:val="center"/>
            </w:pPr>
            <w:r>
              <w:t>Gal/CY</w:t>
            </w:r>
          </w:p>
        </w:tc>
        <w:tc>
          <w:tcPr>
            <w:tcW w:w="1535" w:type="dxa"/>
          </w:tcPr>
          <w:p w14:paraId="16EFAFE1" w14:textId="77777777" w:rsidR="004E5411" w:rsidRDefault="004E5411" w:rsidP="00084721">
            <w:pPr>
              <w:jc w:val="center"/>
            </w:pPr>
            <w:r>
              <w:t>0.29</w:t>
            </w:r>
          </w:p>
        </w:tc>
      </w:tr>
      <w:tr w:rsidR="004E5411" w14:paraId="16EFAFE6" w14:textId="77777777" w:rsidTr="0065679F">
        <w:trPr>
          <w:gridAfter w:val="1"/>
          <w:wAfter w:w="18" w:type="dxa"/>
        </w:trPr>
        <w:tc>
          <w:tcPr>
            <w:tcW w:w="6475" w:type="dxa"/>
            <w:gridSpan w:val="2"/>
          </w:tcPr>
          <w:p w14:paraId="16EFAFE3" w14:textId="77777777" w:rsidR="004E5411" w:rsidRDefault="004E5411" w:rsidP="00084721">
            <w:pPr>
              <w:jc w:val="both"/>
            </w:pPr>
            <w:r>
              <w:t>Class IV Subgrade Stabilization</w:t>
            </w:r>
          </w:p>
        </w:tc>
        <w:tc>
          <w:tcPr>
            <w:tcW w:w="1260" w:type="dxa"/>
          </w:tcPr>
          <w:p w14:paraId="16EFAFE4" w14:textId="77777777" w:rsidR="004E5411" w:rsidRDefault="004E5411" w:rsidP="00084721">
            <w:pPr>
              <w:jc w:val="center"/>
            </w:pPr>
            <w:r>
              <w:t>Gal/Ton</w:t>
            </w:r>
          </w:p>
        </w:tc>
        <w:tc>
          <w:tcPr>
            <w:tcW w:w="1535" w:type="dxa"/>
          </w:tcPr>
          <w:p w14:paraId="16EFAFE5" w14:textId="77777777" w:rsidR="004E5411" w:rsidRDefault="004E5411" w:rsidP="00084721">
            <w:pPr>
              <w:jc w:val="center"/>
            </w:pPr>
            <w:r>
              <w:t>0.55</w:t>
            </w:r>
          </w:p>
        </w:tc>
      </w:tr>
      <w:tr w:rsidR="004E5411" w14:paraId="16EFAFEA" w14:textId="77777777" w:rsidTr="0065679F">
        <w:trPr>
          <w:gridAfter w:val="1"/>
          <w:wAfter w:w="18" w:type="dxa"/>
        </w:trPr>
        <w:tc>
          <w:tcPr>
            <w:tcW w:w="6475" w:type="dxa"/>
            <w:gridSpan w:val="2"/>
          </w:tcPr>
          <w:p w14:paraId="16EFAFE7" w14:textId="77777777" w:rsidR="004E5411" w:rsidRDefault="004E5411" w:rsidP="00084721">
            <w:pPr>
              <w:jc w:val="both"/>
            </w:pPr>
            <w:r>
              <w:t>Aggregate Base Course</w:t>
            </w:r>
          </w:p>
        </w:tc>
        <w:tc>
          <w:tcPr>
            <w:tcW w:w="1260" w:type="dxa"/>
          </w:tcPr>
          <w:p w14:paraId="16EFAFE8" w14:textId="77777777" w:rsidR="004E5411" w:rsidRDefault="004E5411" w:rsidP="00084721">
            <w:pPr>
              <w:jc w:val="center"/>
            </w:pPr>
            <w:r>
              <w:t>Gal/Ton</w:t>
            </w:r>
          </w:p>
        </w:tc>
        <w:tc>
          <w:tcPr>
            <w:tcW w:w="1535" w:type="dxa"/>
          </w:tcPr>
          <w:p w14:paraId="16EFAFE9" w14:textId="77777777" w:rsidR="004E5411" w:rsidRDefault="004E5411" w:rsidP="00084721">
            <w:pPr>
              <w:jc w:val="center"/>
            </w:pPr>
            <w:r>
              <w:t>0.55</w:t>
            </w:r>
          </w:p>
        </w:tc>
      </w:tr>
      <w:tr w:rsidR="00B9202C" w14:paraId="16EFAFEE" w14:textId="77777777" w:rsidTr="0065679F">
        <w:tblPrEx>
          <w:tblLook w:val="04A0" w:firstRow="1" w:lastRow="0" w:firstColumn="1" w:lastColumn="0" w:noHBand="0" w:noVBand="1"/>
        </w:tblPrEx>
        <w:trPr>
          <w:gridAfter w:val="1"/>
          <w:wAfter w:w="18" w:type="dxa"/>
        </w:trPr>
        <w:tc>
          <w:tcPr>
            <w:tcW w:w="6475" w:type="dxa"/>
            <w:gridSpan w:val="2"/>
            <w:tcBorders>
              <w:top w:val="single" w:sz="4" w:space="0" w:color="C0C0C0"/>
              <w:left w:val="single" w:sz="4" w:space="0" w:color="C0C0C0"/>
              <w:bottom w:val="single" w:sz="4" w:space="0" w:color="C0C0C0"/>
              <w:right w:val="single" w:sz="4" w:space="0" w:color="C0C0C0"/>
            </w:tcBorders>
            <w:hideMark/>
          </w:tcPr>
          <w:p w14:paraId="16EFAFEB" w14:textId="77777777" w:rsidR="00B9202C" w:rsidRDefault="00B9202C">
            <w:pPr>
              <w:jc w:val="both"/>
              <w:rPr>
                <w:szCs w:val="22"/>
              </w:rPr>
            </w:pPr>
            <w:r>
              <w:t>Sub-Ballast</w:t>
            </w:r>
          </w:p>
        </w:tc>
        <w:tc>
          <w:tcPr>
            <w:tcW w:w="1260" w:type="dxa"/>
            <w:tcBorders>
              <w:top w:val="single" w:sz="4" w:space="0" w:color="C0C0C0"/>
              <w:left w:val="single" w:sz="4" w:space="0" w:color="C0C0C0"/>
              <w:bottom w:val="single" w:sz="4" w:space="0" w:color="C0C0C0"/>
              <w:right w:val="single" w:sz="4" w:space="0" w:color="C0C0C0"/>
            </w:tcBorders>
            <w:hideMark/>
          </w:tcPr>
          <w:p w14:paraId="16EFAFEC" w14:textId="77777777" w:rsidR="00B9202C" w:rsidRDefault="00B9202C">
            <w:pPr>
              <w:jc w:val="center"/>
              <w:rPr>
                <w:szCs w:val="22"/>
              </w:rPr>
            </w:pPr>
            <w:r>
              <w:t>Gal/Ton</w:t>
            </w:r>
          </w:p>
        </w:tc>
        <w:tc>
          <w:tcPr>
            <w:tcW w:w="1535" w:type="dxa"/>
            <w:tcBorders>
              <w:top w:val="single" w:sz="4" w:space="0" w:color="C0C0C0"/>
              <w:left w:val="single" w:sz="4" w:space="0" w:color="C0C0C0"/>
              <w:bottom w:val="single" w:sz="4" w:space="0" w:color="C0C0C0"/>
              <w:right w:val="single" w:sz="4" w:space="0" w:color="C0C0C0"/>
            </w:tcBorders>
            <w:hideMark/>
          </w:tcPr>
          <w:p w14:paraId="16EFAFED" w14:textId="77777777" w:rsidR="00B9202C" w:rsidRDefault="00B9202C">
            <w:pPr>
              <w:jc w:val="center"/>
              <w:rPr>
                <w:szCs w:val="22"/>
              </w:rPr>
            </w:pPr>
            <w:r>
              <w:t>0.55</w:t>
            </w:r>
          </w:p>
        </w:tc>
      </w:tr>
      <w:tr w:rsidR="006C2508" w14:paraId="565043C2" w14:textId="77777777" w:rsidTr="0065679F">
        <w:trPr>
          <w:gridAfter w:val="1"/>
          <w:wAfter w:w="18" w:type="dxa"/>
        </w:trPr>
        <w:tc>
          <w:tcPr>
            <w:tcW w:w="6475" w:type="dxa"/>
            <w:gridSpan w:val="2"/>
          </w:tcPr>
          <w:p w14:paraId="13A9BE58" w14:textId="1C3FBAE5" w:rsidR="006C2508" w:rsidRDefault="006C2508" w:rsidP="006C2508">
            <w:pPr>
              <w:jc w:val="both"/>
            </w:pPr>
            <w:r>
              <w:t>Erosion Control Stone</w:t>
            </w:r>
          </w:p>
        </w:tc>
        <w:tc>
          <w:tcPr>
            <w:tcW w:w="1260" w:type="dxa"/>
          </w:tcPr>
          <w:p w14:paraId="71F7F176" w14:textId="53F196F7" w:rsidR="006C2508" w:rsidRDefault="006C2508" w:rsidP="006C2508">
            <w:pPr>
              <w:jc w:val="center"/>
            </w:pPr>
            <w:r>
              <w:t>Gal/Ton</w:t>
            </w:r>
          </w:p>
        </w:tc>
        <w:tc>
          <w:tcPr>
            <w:tcW w:w="1535" w:type="dxa"/>
          </w:tcPr>
          <w:p w14:paraId="4FF71E3F" w14:textId="76396F46" w:rsidR="006C2508" w:rsidRDefault="006C2508" w:rsidP="006C2508">
            <w:pPr>
              <w:jc w:val="center"/>
            </w:pPr>
            <w:r>
              <w:t>0.55</w:t>
            </w:r>
          </w:p>
        </w:tc>
      </w:tr>
      <w:tr w:rsidR="006C2508" w14:paraId="533C9C46" w14:textId="77777777" w:rsidTr="0065679F">
        <w:trPr>
          <w:gridAfter w:val="1"/>
          <w:wAfter w:w="18" w:type="dxa"/>
        </w:trPr>
        <w:tc>
          <w:tcPr>
            <w:tcW w:w="6475" w:type="dxa"/>
            <w:gridSpan w:val="2"/>
          </w:tcPr>
          <w:p w14:paraId="60444064" w14:textId="146EBFB4" w:rsidR="006C2508" w:rsidRDefault="006C2508" w:rsidP="006C2508">
            <w:pPr>
              <w:jc w:val="both"/>
            </w:pPr>
            <w:r>
              <w:t>Rip Rap, Class _____</w:t>
            </w:r>
          </w:p>
        </w:tc>
        <w:tc>
          <w:tcPr>
            <w:tcW w:w="1260" w:type="dxa"/>
          </w:tcPr>
          <w:p w14:paraId="35673124" w14:textId="77BD05D3" w:rsidR="006C2508" w:rsidRDefault="006C2508" w:rsidP="006C2508">
            <w:pPr>
              <w:jc w:val="center"/>
            </w:pPr>
            <w:r>
              <w:t>Gal/Ton</w:t>
            </w:r>
          </w:p>
        </w:tc>
        <w:tc>
          <w:tcPr>
            <w:tcW w:w="1535" w:type="dxa"/>
          </w:tcPr>
          <w:p w14:paraId="52D512BC" w14:textId="29955AA7" w:rsidR="006C2508" w:rsidRDefault="006C2508" w:rsidP="006C2508">
            <w:pPr>
              <w:jc w:val="center"/>
            </w:pPr>
            <w:r>
              <w:t>0.55</w:t>
            </w:r>
          </w:p>
        </w:tc>
      </w:tr>
      <w:tr w:rsidR="006C2508" w14:paraId="16EFAFF2" w14:textId="77777777" w:rsidTr="0065679F">
        <w:trPr>
          <w:gridAfter w:val="1"/>
          <w:wAfter w:w="18" w:type="dxa"/>
        </w:trPr>
        <w:tc>
          <w:tcPr>
            <w:tcW w:w="6475" w:type="dxa"/>
            <w:gridSpan w:val="2"/>
          </w:tcPr>
          <w:p w14:paraId="16EFAFEF" w14:textId="77777777" w:rsidR="006C2508" w:rsidRDefault="006C2508" w:rsidP="006C2508">
            <w:pPr>
              <w:jc w:val="both"/>
            </w:pPr>
            <w:r>
              <w:t>Asphalt Concrete Base Course, Type ____</w:t>
            </w:r>
          </w:p>
        </w:tc>
        <w:tc>
          <w:tcPr>
            <w:tcW w:w="1260" w:type="dxa"/>
          </w:tcPr>
          <w:p w14:paraId="16EFAFF0" w14:textId="77777777" w:rsidR="006C2508" w:rsidRDefault="006C2508" w:rsidP="006C2508">
            <w:pPr>
              <w:jc w:val="center"/>
            </w:pPr>
            <w:r>
              <w:t>Gal/Ton</w:t>
            </w:r>
          </w:p>
        </w:tc>
        <w:tc>
          <w:tcPr>
            <w:tcW w:w="1535" w:type="dxa"/>
          </w:tcPr>
          <w:p w14:paraId="16EFAFF1" w14:textId="7895ECDA" w:rsidR="006C2508" w:rsidRDefault="006C2508" w:rsidP="006C2508">
            <w:pPr>
              <w:jc w:val="center"/>
            </w:pPr>
            <w:r>
              <w:t xml:space="preserve">0.90 or 2.90 </w:t>
            </w:r>
          </w:p>
        </w:tc>
      </w:tr>
      <w:tr w:rsidR="006C2508" w14:paraId="16EFAFF6" w14:textId="77777777" w:rsidTr="0065679F">
        <w:trPr>
          <w:gridAfter w:val="1"/>
          <w:wAfter w:w="18" w:type="dxa"/>
        </w:trPr>
        <w:tc>
          <w:tcPr>
            <w:tcW w:w="6475" w:type="dxa"/>
            <w:gridSpan w:val="2"/>
          </w:tcPr>
          <w:p w14:paraId="16EFAFF3" w14:textId="77777777" w:rsidR="006C2508" w:rsidRDefault="006C2508" w:rsidP="006C2508">
            <w:pPr>
              <w:jc w:val="both"/>
            </w:pPr>
            <w:r>
              <w:t>Asphalt Concrete Intermediate Course, Type ____</w:t>
            </w:r>
          </w:p>
        </w:tc>
        <w:tc>
          <w:tcPr>
            <w:tcW w:w="1260" w:type="dxa"/>
          </w:tcPr>
          <w:p w14:paraId="16EFAFF4" w14:textId="77777777" w:rsidR="006C2508" w:rsidRDefault="006C2508" w:rsidP="006C2508">
            <w:pPr>
              <w:jc w:val="center"/>
            </w:pPr>
            <w:r>
              <w:t>Gal/Ton</w:t>
            </w:r>
          </w:p>
        </w:tc>
        <w:tc>
          <w:tcPr>
            <w:tcW w:w="1535" w:type="dxa"/>
          </w:tcPr>
          <w:p w14:paraId="16EFAFF5" w14:textId="70917368" w:rsidR="006C2508" w:rsidRDefault="006C2508" w:rsidP="006C2508">
            <w:pPr>
              <w:jc w:val="center"/>
            </w:pPr>
            <w:r>
              <w:t xml:space="preserve">0.90 or 2.90 </w:t>
            </w:r>
          </w:p>
        </w:tc>
      </w:tr>
      <w:tr w:rsidR="006C2508" w14:paraId="16EFAFFA" w14:textId="77777777" w:rsidTr="0065679F">
        <w:trPr>
          <w:gridAfter w:val="1"/>
          <w:wAfter w:w="18" w:type="dxa"/>
        </w:trPr>
        <w:tc>
          <w:tcPr>
            <w:tcW w:w="6475" w:type="dxa"/>
            <w:gridSpan w:val="2"/>
          </w:tcPr>
          <w:p w14:paraId="16EFAFF7" w14:textId="77777777" w:rsidR="006C2508" w:rsidRDefault="006C2508" w:rsidP="006C2508">
            <w:pPr>
              <w:jc w:val="both"/>
            </w:pPr>
            <w:r>
              <w:t>Asphalt Concrete Surface Course, Type ____</w:t>
            </w:r>
          </w:p>
        </w:tc>
        <w:tc>
          <w:tcPr>
            <w:tcW w:w="1260" w:type="dxa"/>
          </w:tcPr>
          <w:p w14:paraId="16EFAFF8" w14:textId="77777777" w:rsidR="006C2508" w:rsidRDefault="006C2508" w:rsidP="006C2508">
            <w:pPr>
              <w:jc w:val="center"/>
            </w:pPr>
            <w:r>
              <w:t>Gal/Ton</w:t>
            </w:r>
          </w:p>
        </w:tc>
        <w:tc>
          <w:tcPr>
            <w:tcW w:w="1535" w:type="dxa"/>
          </w:tcPr>
          <w:p w14:paraId="16EFAFF9" w14:textId="5F0D00E6" w:rsidR="006C2508" w:rsidRDefault="006C2508" w:rsidP="006C2508">
            <w:pPr>
              <w:jc w:val="center"/>
            </w:pPr>
            <w:r>
              <w:t xml:space="preserve">0.90 or 2.90 </w:t>
            </w:r>
          </w:p>
        </w:tc>
      </w:tr>
      <w:tr w:rsidR="006C2508" w14:paraId="16EFAFFE" w14:textId="77777777" w:rsidTr="0065679F">
        <w:trPr>
          <w:gridAfter w:val="1"/>
          <w:wAfter w:w="18" w:type="dxa"/>
        </w:trPr>
        <w:tc>
          <w:tcPr>
            <w:tcW w:w="6475" w:type="dxa"/>
            <w:gridSpan w:val="2"/>
          </w:tcPr>
          <w:p w14:paraId="16EFAFFB" w14:textId="77777777" w:rsidR="006C2508" w:rsidRDefault="006C2508" w:rsidP="006C2508">
            <w:pPr>
              <w:jc w:val="both"/>
            </w:pPr>
            <w:r>
              <w:t>Open-Graded Asphalt Friction Course</w:t>
            </w:r>
          </w:p>
        </w:tc>
        <w:tc>
          <w:tcPr>
            <w:tcW w:w="1260" w:type="dxa"/>
          </w:tcPr>
          <w:p w14:paraId="16EFAFFC" w14:textId="77777777" w:rsidR="006C2508" w:rsidRDefault="006C2508" w:rsidP="006C2508">
            <w:pPr>
              <w:jc w:val="center"/>
            </w:pPr>
            <w:r>
              <w:t>Gal/Ton</w:t>
            </w:r>
          </w:p>
        </w:tc>
        <w:tc>
          <w:tcPr>
            <w:tcW w:w="1535" w:type="dxa"/>
          </w:tcPr>
          <w:p w14:paraId="16EFAFFD" w14:textId="6F3DC32D" w:rsidR="006C2508" w:rsidRDefault="006C2508" w:rsidP="006C2508">
            <w:pPr>
              <w:jc w:val="center"/>
            </w:pPr>
            <w:r>
              <w:t xml:space="preserve">0.90 or 2.90 </w:t>
            </w:r>
          </w:p>
        </w:tc>
      </w:tr>
      <w:tr w:rsidR="006C2508" w14:paraId="16EFB002" w14:textId="77777777" w:rsidTr="0065679F">
        <w:trPr>
          <w:gridAfter w:val="1"/>
          <w:wAfter w:w="18" w:type="dxa"/>
        </w:trPr>
        <w:tc>
          <w:tcPr>
            <w:tcW w:w="6475" w:type="dxa"/>
            <w:gridSpan w:val="2"/>
          </w:tcPr>
          <w:p w14:paraId="16EFAFFF" w14:textId="77777777" w:rsidR="006C2508" w:rsidRDefault="006C2508" w:rsidP="006C2508">
            <w:pPr>
              <w:jc w:val="both"/>
            </w:pPr>
            <w:r>
              <w:t>Permeable Asphalt Drainage Course, Type ____</w:t>
            </w:r>
          </w:p>
        </w:tc>
        <w:tc>
          <w:tcPr>
            <w:tcW w:w="1260" w:type="dxa"/>
          </w:tcPr>
          <w:p w14:paraId="16EFB000" w14:textId="77777777" w:rsidR="006C2508" w:rsidRDefault="006C2508" w:rsidP="006C2508">
            <w:pPr>
              <w:jc w:val="center"/>
            </w:pPr>
            <w:r>
              <w:t>Gal/Ton</w:t>
            </w:r>
          </w:p>
        </w:tc>
        <w:tc>
          <w:tcPr>
            <w:tcW w:w="1535" w:type="dxa"/>
          </w:tcPr>
          <w:p w14:paraId="16EFB001" w14:textId="3D92438A" w:rsidR="006C2508" w:rsidRDefault="006C2508" w:rsidP="006C2508">
            <w:pPr>
              <w:jc w:val="center"/>
            </w:pPr>
            <w:r>
              <w:t xml:space="preserve">0.90 or 2.90 </w:t>
            </w:r>
          </w:p>
        </w:tc>
      </w:tr>
      <w:tr w:rsidR="006C2508" w14:paraId="16EFB006" w14:textId="77777777" w:rsidTr="0065679F">
        <w:trPr>
          <w:gridAfter w:val="1"/>
          <w:wAfter w:w="18" w:type="dxa"/>
        </w:trPr>
        <w:tc>
          <w:tcPr>
            <w:tcW w:w="6475" w:type="dxa"/>
            <w:gridSpan w:val="2"/>
          </w:tcPr>
          <w:p w14:paraId="16EFB003" w14:textId="77777777" w:rsidR="006C2508" w:rsidRDefault="006C2508" w:rsidP="006C2508">
            <w:pPr>
              <w:jc w:val="both"/>
            </w:pPr>
            <w:r>
              <w:t>Sand Asphalt Surface Course, Type ____</w:t>
            </w:r>
          </w:p>
        </w:tc>
        <w:tc>
          <w:tcPr>
            <w:tcW w:w="1260" w:type="dxa"/>
          </w:tcPr>
          <w:p w14:paraId="16EFB004" w14:textId="77777777" w:rsidR="006C2508" w:rsidRDefault="006C2508" w:rsidP="006C2508">
            <w:pPr>
              <w:jc w:val="center"/>
            </w:pPr>
            <w:r>
              <w:t>Gal/Ton</w:t>
            </w:r>
          </w:p>
        </w:tc>
        <w:tc>
          <w:tcPr>
            <w:tcW w:w="1535" w:type="dxa"/>
          </w:tcPr>
          <w:p w14:paraId="16EFB005" w14:textId="26AA4963" w:rsidR="006C2508" w:rsidRDefault="006C2508" w:rsidP="006C2508">
            <w:pPr>
              <w:jc w:val="center"/>
            </w:pPr>
            <w:r>
              <w:t xml:space="preserve">0.90 or 2.90 </w:t>
            </w:r>
          </w:p>
        </w:tc>
      </w:tr>
      <w:tr w:rsidR="006C2508" w14:paraId="43416D1D" w14:textId="77777777" w:rsidTr="0065679F">
        <w:trPr>
          <w:gridAfter w:val="1"/>
          <w:wAfter w:w="18" w:type="dxa"/>
        </w:trPr>
        <w:tc>
          <w:tcPr>
            <w:tcW w:w="6475" w:type="dxa"/>
            <w:gridSpan w:val="2"/>
          </w:tcPr>
          <w:p w14:paraId="7D69ED54" w14:textId="0C085F32" w:rsidR="006C2508" w:rsidRDefault="006C2508" w:rsidP="006C2508">
            <w:pPr>
              <w:jc w:val="both"/>
            </w:pPr>
            <w:r>
              <w:t>Ultra-thin Bonded Wearing Course</w:t>
            </w:r>
          </w:p>
        </w:tc>
        <w:tc>
          <w:tcPr>
            <w:tcW w:w="1260" w:type="dxa"/>
          </w:tcPr>
          <w:p w14:paraId="63C2A6E0" w14:textId="3838BCF5" w:rsidR="006C2508" w:rsidRDefault="006C2508" w:rsidP="006C2508">
            <w:pPr>
              <w:jc w:val="center"/>
            </w:pPr>
            <w:r>
              <w:t>Gal/Ton</w:t>
            </w:r>
          </w:p>
        </w:tc>
        <w:tc>
          <w:tcPr>
            <w:tcW w:w="1535" w:type="dxa"/>
          </w:tcPr>
          <w:p w14:paraId="3D88C6DA" w14:textId="73B5DAE4" w:rsidR="006C2508" w:rsidRDefault="006C2508" w:rsidP="006C2508">
            <w:pPr>
              <w:jc w:val="center"/>
            </w:pPr>
            <w:r>
              <w:t xml:space="preserve">0.90 or 2.90 </w:t>
            </w:r>
          </w:p>
        </w:tc>
      </w:tr>
      <w:tr w:rsidR="006C2508" w14:paraId="16EFB00A" w14:textId="77777777" w:rsidTr="0065679F">
        <w:trPr>
          <w:gridAfter w:val="1"/>
          <w:wAfter w:w="18" w:type="dxa"/>
        </w:trPr>
        <w:tc>
          <w:tcPr>
            <w:tcW w:w="6475" w:type="dxa"/>
            <w:gridSpan w:val="2"/>
          </w:tcPr>
          <w:p w14:paraId="16EFB007" w14:textId="77777777" w:rsidR="006C2508" w:rsidRDefault="006C2508" w:rsidP="006C2508">
            <w:pPr>
              <w:jc w:val="both"/>
            </w:pPr>
            <w:r>
              <w:t>Aggregate for Cement Treated Base Course</w:t>
            </w:r>
          </w:p>
        </w:tc>
        <w:tc>
          <w:tcPr>
            <w:tcW w:w="1260" w:type="dxa"/>
          </w:tcPr>
          <w:p w14:paraId="16EFB008" w14:textId="77777777" w:rsidR="006C2508" w:rsidRDefault="006C2508" w:rsidP="006C2508">
            <w:pPr>
              <w:jc w:val="center"/>
            </w:pPr>
            <w:r>
              <w:t>Gal/Ton</w:t>
            </w:r>
          </w:p>
        </w:tc>
        <w:tc>
          <w:tcPr>
            <w:tcW w:w="1535" w:type="dxa"/>
          </w:tcPr>
          <w:p w14:paraId="16EFB009" w14:textId="77777777" w:rsidR="006C2508" w:rsidRDefault="006C2508" w:rsidP="006C2508">
            <w:pPr>
              <w:jc w:val="center"/>
            </w:pPr>
            <w:r>
              <w:t>0.55</w:t>
            </w:r>
          </w:p>
        </w:tc>
      </w:tr>
      <w:tr w:rsidR="006C2508" w14:paraId="16EFB00E" w14:textId="77777777" w:rsidTr="0065679F">
        <w:trPr>
          <w:gridAfter w:val="1"/>
          <w:wAfter w:w="18" w:type="dxa"/>
        </w:trPr>
        <w:tc>
          <w:tcPr>
            <w:tcW w:w="6475" w:type="dxa"/>
            <w:gridSpan w:val="2"/>
          </w:tcPr>
          <w:p w14:paraId="16EFB00B" w14:textId="77777777" w:rsidR="006C2508" w:rsidRDefault="006C2508" w:rsidP="006C2508">
            <w:pPr>
              <w:jc w:val="both"/>
            </w:pPr>
            <w:r>
              <w:t>Portland Cement for Cement Treated Base Course</w:t>
            </w:r>
          </w:p>
        </w:tc>
        <w:tc>
          <w:tcPr>
            <w:tcW w:w="1260" w:type="dxa"/>
          </w:tcPr>
          <w:p w14:paraId="16EFB00C" w14:textId="77777777" w:rsidR="006C2508" w:rsidRDefault="006C2508" w:rsidP="006C2508">
            <w:pPr>
              <w:jc w:val="center"/>
            </w:pPr>
            <w:r>
              <w:t>Gal/Ton</w:t>
            </w:r>
          </w:p>
        </w:tc>
        <w:tc>
          <w:tcPr>
            <w:tcW w:w="1535" w:type="dxa"/>
          </w:tcPr>
          <w:p w14:paraId="16EFB00D" w14:textId="77777777" w:rsidR="006C2508" w:rsidRDefault="006C2508" w:rsidP="006C2508">
            <w:pPr>
              <w:jc w:val="center"/>
            </w:pPr>
            <w:r>
              <w:t>0.55</w:t>
            </w:r>
          </w:p>
        </w:tc>
      </w:tr>
      <w:tr w:rsidR="00AF54F9" w14:paraId="0F5BFF44" w14:textId="77777777" w:rsidTr="0065679F">
        <w:trPr>
          <w:gridAfter w:val="1"/>
          <w:wAfter w:w="18" w:type="dxa"/>
        </w:trPr>
        <w:tc>
          <w:tcPr>
            <w:tcW w:w="6475" w:type="dxa"/>
            <w:gridSpan w:val="2"/>
          </w:tcPr>
          <w:p w14:paraId="2CF84D6C" w14:textId="285E9F26" w:rsidR="00AF54F9" w:rsidRDefault="00AF54F9" w:rsidP="00AF54F9">
            <w:pPr>
              <w:jc w:val="both"/>
            </w:pPr>
            <w:r>
              <w:t>&gt; 11" Portland Cement Concrete Pavement</w:t>
            </w:r>
          </w:p>
        </w:tc>
        <w:tc>
          <w:tcPr>
            <w:tcW w:w="1260" w:type="dxa"/>
          </w:tcPr>
          <w:p w14:paraId="4CBF031F" w14:textId="45B4FD02" w:rsidR="00AF54F9" w:rsidRDefault="00AF54F9" w:rsidP="00AF54F9">
            <w:pPr>
              <w:jc w:val="center"/>
            </w:pPr>
            <w:r>
              <w:t>Gal/SY</w:t>
            </w:r>
          </w:p>
        </w:tc>
        <w:tc>
          <w:tcPr>
            <w:tcW w:w="1535" w:type="dxa"/>
          </w:tcPr>
          <w:p w14:paraId="56E7A2C3" w14:textId="4B5B0779" w:rsidR="00AF54F9" w:rsidRDefault="00AF54F9" w:rsidP="00AF54F9">
            <w:pPr>
              <w:jc w:val="center"/>
            </w:pPr>
            <w:r>
              <w:t xml:space="preserve">  0.327</w:t>
            </w:r>
          </w:p>
        </w:tc>
      </w:tr>
      <w:tr w:rsidR="0034623C" w14:paraId="4F2B2E43" w14:textId="77777777" w:rsidTr="0065679F">
        <w:trPr>
          <w:gridAfter w:val="1"/>
          <w:wAfter w:w="18" w:type="dxa"/>
        </w:trPr>
        <w:tc>
          <w:tcPr>
            <w:tcW w:w="6475" w:type="dxa"/>
            <w:gridSpan w:val="2"/>
          </w:tcPr>
          <w:p w14:paraId="575C80CF" w14:textId="1398D25C" w:rsidR="0034623C" w:rsidRDefault="0034623C" w:rsidP="0034623C">
            <w:pPr>
              <w:jc w:val="both"/>
            </w:pPr>
            <w:r>
              <w:t>Concrete Shoulders Adjacent to &gt; 11” Pavement</w:t>
            </w:r>
          </w:p>
        </w:tc>
        <w:tc>
          <w:tcPr>
            <w:tcW w:w="1260" w:type="dxa"/>
          </w:tcPr>
          <w:p w14:paraId="12C66C61" w14:textId="44D5E764" w:rsidR="0034623C" w:rsidRDefault="0034623C" w:rsidP="0034623C">
            <w:pPr>
              <w:jc w:val="center"/>
            </w:pPr>
            <w:r>
              <w:t>Gal/SY</w:t>
            </w:r>
          </w:p>
        </w:tc>
        <w:tc>
          <w:tcPr>
            <w:tcW w:w="1535" w:type="dxa"/>
          </w:tcPr>
          <w:p w14:paraId="61387D48" w14:textId="68D5A4BF" w:rsidR="0034623C" w:rsidRDefault="0034623C" w:rsidP="0034623C">
            <w:pPr>
              <w:jc w:val="center"/>
            </w:pPr>
            <w:r>
              <w:t xml:space="preserve">  0.327</w:t>
            </w:r>
          </w:p>
        </w:tc>
      </w:tr>
      <w:tr w:rsidR="0034623C" w14:paraId="16EFB012" w14:textId="77777777" w:rsidTr="0065679F">
        <w:trPr>
          <w:gridAfter w:val="1"/>
          <w:wAfter w:w="18" w:type="dxa"/>
        </w:trPr>
        <w:tc>
          <w:tcPr>
            <w:tcW w:w="6475" w:type="dxa"/>
            <w:gridSpan w:val="2"/>
          </w:tcPr>
          <w:p w14:paraId="16EFB00F" w14:textId="1D9E8843" w:rsidR="0034623C" w:rsidRDefault="0034623C" w:rsidP="0034623C">
            <w:pPr>
              <w:jc w:val="both"/>
            </w:pPr>
            <w:r>
              <w:t>9” to 11" Portland Cement Concrete Pavement</w:t>
            </w:r>
          </w:p>
        </w:tc>
        <w:tc>
          <w:tcPr>
            <w:tcW w:w="1260" w:type="dxa"/>
          </w:tcPr>
          <w:p w14:paraId="16EFB010" w14:textId="162CB6CD" w:rsidR="0034623C" w:rsidRDefault="0034623C" w:rsidP="0034623C">
            <w:pPr>
              <w:jc w:val="center"/>
            </w:pPr>
            <w:r>
              <w:t>Gal/SY</w:t>
            </w:r>
          </w:p>
        </w:tc>
        <w:tc>
          <w:tcPr>
            <w:tcW w:w="1535" w:type="dxa"/>
          </w:tcPr>
          <w:p w14:paraId="16EFB011" w14:textId="2040ED3D" w:rsidR="0034623C" w:rsidRDefault="0034623C" w:rsidP="0034623C">
            <w:pPr>
              <w:jc w:val="center"/>
            </w:pPr>
            <w:r>
              <w:t xml:space="preserve">  0.272</w:t>
            </w:r>
          </w:p>
        </w:tc>
      </w:tr>
      <w:tr w:rsidR="0034623C" w14:paraId="0C4D9012" w14:textId="77777777" w:rsidTr="0065679F">
        <w:trPr>
          <w:gridAfter w:val="1"/>
          <w:wAfter w:w="18" w:type="dxa"/>
        </w:trPr>
        <w:tc>
          <w:tcPr>
            <w:tcW w:w="6475" w:type="dxa"/>
            <w:gridSpan w:val="2"/>
          </w:tcPr>
          <w:p w14:paraId="58E4B9CE" w14:textId="3CBE6F4E" w:rsidR="0034623C" w:rsidRPr="00381944" w:rsidRDefault="0034623C" w:rsidP="0034623C">
            <w:pPr>
              <w:jc w:val="both"/>
              <w:rPr>
                <w:strike/>
              </w:rPr>
            </w:pPr>
            <w:r>
              <w:t>Concrete Shoulders Adjacent to 9” to 11” Pavement</w:t>
            </w:r>
          </w:p>
        </w:tc>
        <w:tc>
          <w:tcPr>
            <w:tcW w:w="1260" w:type="dxa"/>
          </w:tcPr>
          <w:p w14:paraId="59B8F398" w14:textId="3056CB84" w:rsidR="0034623C" w:rsidRPr="00381944" w:rsidRDefault="0034623C" w:rsidP="0034623C">
            <w:pPr>
              <w:jc w:val="center"/>
              <w:rPr>
                <w:strike/>
              </w:rPr>
            </w:pPr>
            <w:r>
              <w:t>Gal/SY</w:t>
            </w:r>
          </w:p>
        </w:tc>
        <w:tc>
          <w:tcPr>
            <w:tcW w:w="1535" w:type="dxa"/>
          </w:tcPr>
          <w:p w14:paraId="2765ED4E" w14:textId="4735C85B" w:rsidR="0034623C" w:rsidRPr="00381944" w:rsidRDefault="0034623C" w:rsidP="0034623C">
            <w:pPr>
              <w:jc w:val="center"/>
              <w:rPr>
                <w:strike/>
              </w:rPr>
            </w:pPr>
            <w:r>
              <w:t xml:space="preserve">  0.272</w:t>
            </w:r>
          </w:p>
        </w:tc>
      </w:tr>
      <w:tr w:rsidR="0034623C" w14:paraId="5C8A21B7" w14:textId="77777777" w:rsidTr="0065679F">
        <w:trPr>
          <w:gridAfter w:val="1"/>
          <w:wAfter w:w="18" w:type="dxa"/>
        </w:trPr>
        <w:tc>
          <w:tcPr>
            <w:tcW w:w="6475" w:type="dxa"/>
            <w:gridSpan w:val="2"/>
          </w:tcPr>
          <w:p w14:paraId="3C304A14" w14:textId="62325C64" w:rsidR="0034623C" w:rsidRPr="00381944" w:rsidRDefault="0034623C" w:rsidP="0034623C">
            <w:pPr>
              <w:jc w:val="both"/>
              <w:rPr>
                <w:strike/>
              </w:rPr>
            </w:pPr>
            <w:r>
              <w:t>&lt; 9” Portland Cement Concrete Pavement</w:t>
            </w:r>
          </w:p>
        </w:tc>
        <w:tc>
          <w:tcPr>
            <w:tcW w:w="1260" w:type="dxa"/>
          </w:tcPr>
          <w:p w14:paraId="2396C393" w14:textId="013BE35B" w:rsidR="0034623C" w:rsidRPr="00381944" w:rsidRDefault="0034623C" w:rsidP="0034623C">
            <w:pPr>
              <w:jc w:val="center"/>
              <w:rPr>
                <w:strike/>
              </w:rPr>
            </w:pPr>
            <w:r>
              <w:t>Gal/SY</w:t>
            </w:r>
          </w:p>
        </w:tc>
        <w:tc>
          <w:tcPr>
            <w:tcW w:w="1535" w:type="dxa"/>
          </w:tcPr>
          <w:p w14:paraId="69D99DDD" w14:textId="66132976" w:rsidR="0034623C" w:rsidRPr="00381944" w:rsidRDefault="0034623C" w:rsidP="0034623C">
            <w:pPr>
              <w:jc w:val="center"/>
              <w:rPr>
                <w:strike/>
              </w:rPr>
            </w:pPr>
            <w:r>
              <w:t xml:space="preserve">  0.245</w:t>
            </w:r>
          </w:p>
        </w:tc>
      </w:tr>
      <w:tr w:rsidR="0034623C" w14:paraId="16EFB016" w14:textId="77777777" w:rsidTr="0065679F">
        <w:trPr>
          <w:gridAfter w:val="1"/>
          <w:wAfter w:w="18" w:type="dxa"/>
        </w:trPr>
        <w:tc>
          <w:tcPr>
            <w:tcW w:w="6475" w:type="dxa"/>
            <w:gridSpan w:val="2"/>
          </w:tcPr>
          <w:p w14:paraId="16EFB013" w14:textId="128056C5" w:rsidR="0034623C" w:rsidRPr="00381944" w:rsidRDefault="0034623C" w:rsidP="0034623C">
            <w:pPr>
              <w:jc w:val="both"/>
              <w:rPr>
                <w:strike/>
              </w:rPr>
            </w:pPr>
            <w:r>
              <w:t xml:space="preserve">Concrete Shoulders Adjacent to &lt; 9” Pavement </w:t>
            </w:r>
          </w:p>
        </w:tc>
        <w:tc>
          <w:tcPr>
            <w:tcW w:w="1260" w:type="dxa"/>
          </w:tcPr>
          <w:p w14:paraId="16EFB014" w14:textId="2FFCBD12" w:rsidR="0034623C" w:rsidRPr="00381944" w:rsidRDefault="0034623C" w:rsidP="0034623C">
            <w:pPr>
              <w:jc w:val="center"/>
              <w:rPr>
                <w:strike/>
              </w:rPr>
            </w:pPr>
            <w:r>
              <w:t>Gal/SY</w:t>
            </w:r>
          </w:p>
        </w:tc>
        <w:tc>
          <w:tcPr>
            <w:tcW w:w="1535" w:type="dxa"/>
          </w:tcPr>
          <w:p w14:paraId="16EFB015" w14:textId="06CA78AE" w:rsidR="0034623C" w:rsidRPr="00381944" w:rsidRDefault="0034623C" w:rsidP="0034623C">
            <w:pPr>
              <w:jc w:val="center"/>
              <w:rPr>
                <w:strike/>
              </w:rPr>
            </w:pPr>
            <w:r>
              <w:t xml:space="preserve">  0.245</w:t>
            </w:r>
          </w:p>
        </w:tc>
      </w:tr>
    </w:tbl>
    <w:p w14:paraId="12ACB57F" w14:textId="486F9D49" w:rsidR="00425D52" w:rsidRDefault="00425D52"/>
    <w:p w14:paraId="07580355" w14:textId="77777777" w:rsidR="00136F8A" w:rsidRDefault="00136F8A" w:rsidP="00136F8A">
      <w:r>
        <w:t xml:space="preserve">For the asphalt items noted in the chart as eligible for fuel adjustments, the bidder may include the </w:t>
      </w:r>
      <w:r w:rsidRPr="000726EE">
        <w:rPr>
          <w:i/>
          <w:iCs/>
        </w:rPr>
        <w:t>Fuel Usage Factor Adjustment Form</w:t>
      </w:r>
      <w:r>
        <w:t xml:space="preserve"> with their bid submission if they elect to use the fuel usage factor</w:t>
      </w:r>
      <w:r w:rsidRPr="000726EE">
        <w:t xml:space="preserve">. </w:t>
      </w:r>
      <w:r>
        <w:t xml:space="preserve">The </w:t>
      </w:r>
      <w:r w:rsidRPr="000726EE">
        <w:rPr>
          <w:i/>
          <w:iCs/>
        </w:rPr>
        <w:t>Fuel Usage Factor Adjustment Form</w:t>
      </w:r>
      <w:r>
        <w:t xml:space="preserve"> is found at the following link:</w:t>
      </w:r>
    </w:p>
    <w:p w14:paraId="56848C73" w14:textId="77777777" w:rsidR="00136F8A" w:rsidRDefault="00136F8A" w:rsidP="00136F8A"/>
    <w:p w14:paraId="360CF6F0" w14:textId="77777777" w:rsidR="00136F8A" w:rsidRDefault="006B36CF" w:rsidP="00136F8A">
      <w:hyperlink r:id="rId12" w:history="1">
        <w:r w:rsidR="00136F8A" w:rsidRPr="00293C82">
          <w:rPr>
            <w:rStyle w:val="Hyperlink"/>
          </w:rPr>
          <w:t>https://connect.ncdot.gov/letting/LetCentral/Fuel%20Usage%20Factor%20Adjustment%20Form%20-%20%20Starting%20Nov%202022%20Lettings.pdf</w:t>
        </w:r>
      </w:hyperlink>
    </w:p>
    <w:p w14:paraId="2A6A22E4" w14:textId="77777777" w:rsidR="00136F8A" w:rsidRDefault="00136F8A" w:rsidP="00136F8A"/>
    <w:p w14:paraId="44C9462A" w14:textId="77777777" w:rsidR="00136F8A" w:rsidRDefault="00136F8A" w:rsidP="00136F8A">
      <w:r>
        <w:t xml:space="preserve">Select either 2.90 Gal/Ton fuel factor or 0.90 Gal/Ton fuel factor for each asphalt line item on the </w:t>
      </w:r>
      <w:r w:rsidRPr="000726EE">
        <w:rPr>
          <w:i/>
          <w:iCs/>
        </w:rPr>
        <w:t>Fuel Usage Factor Adjustment For</w:t>
      </w:r>
      <w:r>
        <w:rPr>
          <w:i/>
          <w:iCs/>
        </w:rPr>
        <w:t>m</w:t>
      </w:r>
      <w:r>
        <w:t xml:space="preserve">.  The selected fuel factor for each asphalt item will remain in effect for the duration of the contract.  </w:t>
      </w:r>
    </w:p>
    <w:p w14:paraId="7895A214" w14:textId="77777777" w:rsidR="00136F8A" w:rsidRDefault="00136F8A" w:rsidP="00136F8A"/>
    <w:p w14:paraId="11D3C399" w14:textId="7A7C5864" w:rsidR="00136F8A" w:rsidRDefault="00136F8A" w:rsidP="00136F8A">
      <w:r>
        <w:t xml:space="preserve">Failure to complete the </w:t>
      </w:r>
      <w:r w:rsidRPr="000726EE">
        <w:rPr>
          <w:i/>
          <w:iCs/>
        </w:rPr>
        <w:t>Fuel Usage Factor Adjustment Form</w:t>
      </w:r>
      <w:r>
        <w:t xml:space="preserve"> will result in using 2.90 gallons per ton as the Fuel Usage Factor for Diesel for the asphalt items noted above.  The contractor will not be permitted to change the Fuel Usage Factor after the bids are submitted</w:t>
      </w:r>
      <w:r w:rsidR="00014B2E">
        <w:t>.</w:t>
      </w:r>
    </w:p>
    <w:p w14:paraId="0F57F129" w14:textId="77777777" w:rsidR="00136F8A" w:rsidRDefault="00136F8A" w:rsidP="00136F8A"/>
    <w:sectPr w:rsidR="00136F8A">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A269" w14:textId="77777777" w:rsidR="00D57335" w:rsidRDefault="00D57335">
      <w:r>
        <w:separator/>
      </w:r>
    </w:p>
  </w:endnote>
  <w:endnote w:type="continuationSeparator" w:id="0">
    <w:p w14:paraId="3640D58A" w14:textId="77777777" w:rsidR="00D57335" w:rsidRDefault="00D5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32E7" w14:textId="77777777" w:rsidR="00D57335" w:rsidRDefault="00D57335">
      <w:r>
        <w:separator/>
      </w:r>
    </w:p>
  </w:footnote>
  <w:footnote w:type="continuationSeparator" w:id="0">
    <w:p w14:paraId="4EE035C5" w14:textId="77777777" w:rsidR="00D57335" w:rsidRDefault="00D5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B01C" w14:textId="77777777" w:rsidR="00A01B0F" w:rsidRPr="00AF68C4" w:rsidRDefault="00A01B0F">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2863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4B2E"/>
    <w:rsid w:val="00020B91"/>
    <w:rsid w:val="000465AB"/>
    <w:rsid w:val="00050BF0"/>
    <w:rsid w:val="0005130C"/>
    <w:rsid w:val="00062ABA"/>
    <w:rsid w:val="00084721"/>
    <w:rsid w:val="000C19C3"/>
    <w:rsid w:val="000C5853"/>
    <w:rsid w:val="000D6E26"/>
    <w:rsid w:val="000E771C"/>
    <w:rsid w:val="00136F8A"/>
    <w:rsid w:val="0015027B"/>
    <w:rsid w:val="001509A4"/>
    <w:rsid w:val="001523F5"/>
    <w:rsid w:val="0017336F"/>
    <w:rsid w:val="002007B9"/>
    <w:rsid w:val="00285BE3"/>
    <w:rsid w:val="002B124D"/>
    <w:rsid w:val="002E7FF7"/>
    <w:rsid w:val="003444E6"/>
    <w:rsid w:val="0034623C"/>
    <w:rsid w:val="00351BF4"/>
    <w:rsid w:val="00381944"/>
    <w:rsid w:val="003F2A56"/>
    <w:rsid w:val="00423C07"/>
    <w:rsid w:val="00425D52"/>
    <w:rsid w:val="00457B45"/>
    <w:rsid w:val="0047655A"/>
    <w:rsid w:val="00482B3F"/>
    <w:rsid w:val="00483823"/>
    <w:rsid w:val="004A567A"/>
    <w:rsid w:val="004B61DB"/>
    <w:rsid w:val="004C6EF8"/>
    <w:rsid w:val="004E5411"/>
    <w:rsid w:val="004F1661"/>
    <w:rsid w:val="00515501"/>
    <w:rsid w:val="005532C7"/>
    <w:rsid w:val="005532E5"/>
    <w:rsid w:val="005610F8"/>
    <w:rsid w:val="00572080"/>
    <w:rsid w:val="00574871"/>
    <w:rsid w:val="005B6318"/>
    <w:rsid w:val="005D5160"/>
    <w:rsid w:val="005D5ED2"/>
    <w:rsid w:val="005D711C"/>
    <w:rsid w:val="0065679F"/>
    <w:rsid w:val="006917BD"/>
    <w:rsid w:val="006B36CF"/>
    <w:rsid w:val="006C2508"/>
    <w:rsid w:val="007203B2"/>
    <w:rsid w:val="00725205"/>
    <w:rsid w:val="00786873"/>
    <w:rsid w:val="007A47BC"/>
    <w:rsid w:val="007B17AF"/>
    <w:rsid w:val="008107F5"/>
    <w:rsid w:val="008407FA"/>
    <w:rsid w:val="00844106"/>
    <w:rsid w:val="00855E65"/>
    <w:rsid w:val="008562A0"/>
    <w:rsid w:val="0089280D"/>
    <w:rsid w:val="00896FE5"/>
    <w:rsid w:val="008A25F7"/>
    <w:rsid w:val="00941147"/>
    <w:rsid w:val="00983E9B"/>
    <w:rsid w:val="0098716C"/>
    <w:rsid w:val="009B4017"/>
    <w:rsid w:val="009D4AC6"/>
    <w:rsid w:val="00A01B0F"/>
    <w:rsid w:val="00A01E45"/>
    <w:rsid w:val="00A2147E"/>
    <w:rsid w:val="00A85569"/>
    <w:rsid w:val="00A97108"/>
    <w:rsid w:val="00AA2358"/>
    <w:rsid w:val="00AC6F15"/>
    <w:rsid w:val="00AF54F9"/>
    <w:rsid w:val="00AF68C4"/>
    <w:rsid w:val="00B233E9"/>
    <w:rsid w:val="00B53BF0"/>
    <w:rsid w:val="00B9202C"/>
    <w:rsid w:val="00BD6E2C"/>
    <w:rsid w:val="00BE12FF"/>
    <w:rsid w:val="00C67DCE"/>
    <w:rsid w:val="00CB1F50"/>
    <w:rsid w:val="00CB4126"/>
    <w:rsid w:val="00D00EEA"/>
    <w:rsid w:val="00D01482"/>
    <w:rsid w:val="00D14AAC"/>
    <w:rsid w:val="00D57335"/>
    <w:rsid w:val="00E72E45"/>
    <w:rsid w:val="00EC00E6"/>
    <w:rsid w:val="00F47295"/>
    <w:rsid w:val="00F766F3"/>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FAFC9"/>
  <w15:docId w15:val="{806B8865-F4EC-4079-8EC0-B66A6EA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BalloonText">
    <w:name w:val="Balloon Text"/>
    <w:basedOn w:val="Normal"/>
    <w:link w:val="BalloonTextChar"/>
    <w:rsid w:val="00CB1F50"/>
    <w:rPr>
      <w:rFonts w:ascii="Tahoma" w:hAnsi="Tahoma" w:cs="Tahoma"/>
      <w:sz w:val="16"/>
      <w:szCs w:val="16"/>
    </w:rPr>
  </w:style>
  <w:style w:type="character" w:customStyle="1" w:styleId="BalloonTextChar">
    <w:name w:val="Balloon Text Char"/>
    <w:basedOn w:val="DefaultParagraphFont"/>
    <w:link w:val="BalloonText"/>
    <w:rsid w:val="00CB1F50"/>
    <w:rPr>
      <w:rFonts w:ascii="Tahoma" w:hAnsi="Tahoma" w:cs="Tahoma"/>
      <w:sz w:val="16"/>
      <w:szCs w:val="16"/>
    </w:rPr>
  </w:style>
  <w:style w:type="character" w:styleId="Hyperlink">
    <w:name w:val="Hyperlink"/>
    <w:basedOn w:val="DefaultParagraphFont"/>
    <w:unhideWhenUsed/>
    <w:rsid w:val="00423C07"/>
    <w:rPr>
      <w:color w:val="0000FF" w:themeColor="hyperlink"/>
      <w:u w:val="single"/>
    </w:rPr>
  </w:style>
  <w:style w:type="character" w:styleId="UnresolvedMention">
    <w:name w:val="Unresolved Mention"/>
    <w:basedOn w:val="DefaultParagraphFont"/>
    <w:uiPriority w:val="99"/>
    <w:semiHidden/>
    <w:unhideWhenUsed/>
    <w:rsid w:val="00423C07"/>
    <w:rPr>
      <w:color w:val="605E5C"/>
      <w:shd w:val="clear" w:color="auto" w:fill="E1DFDD"/>
    </w:rPr>
  </w:style>
  <w:style w:type="character" w:styleId="FollowedHyperlink">
    <w:name w:val="FollowedHyperlink"/>
    <w:basedOn w:val="DefaultParagraphFont"/>
    <w:semiHidden/>
    <w:unhideWhenUsed/>
    <w:rsid w:val="00F766F3"/>
    <w:rPr>
      <w:color w:val="800080" w:themeColor="followedHyperlink"/>
      <w:u w:val="single"/>
    </w:rPr>
  </w:style>
  <w:style w:type="paragraph" w:styleId="ListParagraph">
    <w:name w:val="List Paragraph"/>
    <w:basedOn w:val="Normal"/>
    <w:uiPriority w:val="34"/>
    <w:qFormat/>
    <w:rsid w:val="005D711C"/>
    <w:pPr>
      <w:ind w:left="720"/>
      <w:contextualSpacing/>
    </w:pPr>
  </w:style>
  <w:style w:type="paragraph" w:styleId="Revision">
    <w:name w:val="Revision"/>
    <w:hidden/>
    <w:uiPriority w:val="99"/>
    <w:semiHidden/>
    <w:rsid w:val="00C67D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441">
      <w:bodyDiv w:val="1"/>
      <w:marLeft w:val="0"/>
      <w:marRight w:val="0"/>
      <w:marTop w:val="0"/>
      <w:marBottom w:val="0"/>
      <w:divBdr>
        <w:top w:val="none" w:sz="0" w:space="0" w:color="auto"/>
        <w:left w:val="none" w:sz="0" w:space="0" w:color="auto"/>
        <w:bottom w:val="none" w:sz="0" w:space="0" w:color="auto"/>
        <w:right w:val="none" w:sz="0" w:space="0" w:color="auto"/>
      </w:divBdr>
    </w:div>
    <w:div w:id="8104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nect.ncdot.gov/letting/LetCentral/Fuel%20Usage%20Factor%20Adjustment%20Form%20-%20%20Starting%20Nov%202022%20Letting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CONNECT-1368027980-121</_dlc_DocId>
    <_dlc_DocIdUrl xmlns="16f00c2e-ac5c-418b-9f13-a0771dbd417d">
      <Url>https://connect.ncdot.gov/resources/Specifications/_layouts/15/DocIdRedir.aspx?ID=CONNECT-1368027980-121</Url>
      <Description>CONNECT-1368027980-121</Description>
    </_dlc_DocIdUrl>
    <No_x002e_ xmlns="5e7874b7-19b8-4222-9f87-80bf0b085ea3">SP01G</No_x002e_>
    <Let_x0020_Date xmlns="5e7874b7-19b8-4222-9f87-80bf0b085ea3">2024-01</Let_x0020_Date>
    <Provision xmlns="5e7874b7-19b8-4222-9f87-80bf0b085ea3">FUEL PRICE ADJUSTMENT</Provision>
    <File_x0020_Category xmlns="5e7874b7-19b8-4222-9f87-80bf0b085ea3"/>
    <Provision_x0020_Number xmlns="5e7874b7-19b8-4222-9f87-80bf0b085ea3">SP01 G043</Provision_x0020_Number>
    <Geotech_x0020_Reference xmlns="5e7874b7-19b8-4222-9f87-80bf0b085ea3">false</Geotech_x0020_Reference>
    <_dlc_DocIdPersistId xmlns="16f00c2e-ac5c-418b-9f13-a0771dbd417d"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FCF4A-6B2E-4651-B867-F650E87FB8FC}"/>
</file>

<file path=customXml/itemProps2.xml><?xml version="1.0" encoding="utf-8"?>
<ds:datastoreItem xmlns:ds="http://schemas.openxmlformats.org/officeDocument/2006/customXml" ds:itemID="{7593BB9E-4A58-465A-A3EC-14BD54C48EEA}"/>
</file>

<file path=customXml/itemProps3.xml><?xml version="1.0" encoding="utf-8"?>
<ds:datastoreItem xmlns:ds="http://schemas.openxmlformats.org/officeDocument/2006/customXml" ds:itemID="{28362B8F-E465-458B-8B31-D754F3087E32}"/>
</file>

<file path=customXml/itemProps4.xml><?xml version="1.0" encoding="utf-8"?>
<ds:datastoreItem xmlns:ds="http://schemas.openxmlformats.org/officeDocument/2006/customXml" ds:itemID="{EE799F07-7305-4D6D-AAB6-268C0D25A441}"/>
</file>

<file path=customXml/itemProps5.xml><?xml version="1.0" encoding="utf-8"?>
<ds:datastoreItem xmlns:ds="http://schemas.openxmlformats.org/officeDocument/2006/customXml" ds:itemID="{F70BF970-41B8-414B-A05C-774A66EC0D51}"/>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3</cp:revision>
  <cp:lastPrinted>2021-05-19T11:55:00Z</cp:lastPrinted>
  <dcterms:created xsi:type="dcterms:W3CDTF">2023-06-14T15:03:00Z</dcterms:created>
  <dcterms:modified xsi:type="dcterms:W3CDTF">2023-06-14T15:05:00Z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b5400349-84d5-4e6d-809c-02f5ae3f5898</vt:lpwstr>
  </property>
  <property fmtid="{D5CDD505-2E9C-101B-9397-08002B2CF9AE}" pid="4" name="Order">
    <vt:r8>12100</vt:r8>
  </property>
</Properties>
</file>